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C" w:rsidRDefault="004D6F5C" w:rsidP="004D6F5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</w:rPr>
        <w:t>РЕЗОЛЮЦИЯ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</w:rPr>
        <w:t>заседания Совета по предпринимательству 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</w:rPr>
        <w:t> </w:t>
      </w:r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Приморско-Ахтарском</w:t>
      </w:r>
      <w:proofErr w:type="gram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районе</w:t>
      </w:r>
    </w:p>
    <w:p w:rsidR="004D6F5C" w:rsidRDefault="004D6F5C" w:rsidP="004D6F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</w:rPr>
        <w:t>18 марта 2014 года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</w:rPr>
        <w:t xml:space="preserve">г. </w:t>
      </w:r>
      <w:proofErr w:type="spellStart"/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Приморско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–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</w:rPr>
        <w:t>Ахтарск</w:t>
      </w:r>
      <w:proofErr w:type="spellEnd"/>
      <w:proofErr w:type="gramEnd"/>
    </w:p>
    <w:p w:rsidR="004D6F5C" w:rsidRDefault="004D6F5C" w:rsidP="004D6F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Подведя итоги заседания Совета по предпринимательству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 и учитывая все высказанные пожелания и замечания, участники заседания Совета по предпринимательству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Приморско-Ахтарском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районе решили:</w:t>
      </w:r>
    </w:p>
    <w:p w:rsidR="004D6F5C" w:rsidRDefault="004D6F5C" w:rsidP="004D6F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 Принять к сведению: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информацию заместителя начальника межрайонной ИФНС России N° 10 по Краснодарскому краю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Н.Е.Клименко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"Патентная система налогообложения";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информацию главного специалиста эксперта отдела государственной статистики в станице Брюховецкой по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Н.В.Рыбаковой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"Предоставление бухгалтерской отчетности за 2013 год";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информацию начальника страхового отдела в г. Приморско-Ахтарск, филиал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"Росгосстрах" в Краснодарском крае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Е.М.Климиной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"Актуальные вопросы страхового рынка ООО "Росгосстрах".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2. Членам Совета по предпринимательству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Приморско-Ахтарском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районе довести до сведения субъектов малого и среднего предпринимательства информацию: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о деятельности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Приморско-Ахтарской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районной Торгово-промышленной палаты;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о реализации программы поддержки малого и среднего предпринимательства за 2013 год.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 xml:space="preserve">Управлению экономического развития администрации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разместить информацию о патентной системе налогообложения и о предоставлении бухгалтерской отчетности в органы государственной статистики в средствах массовой информации (официальный сайт администрации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район);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проводить информационно-разъяснительную работу среди хозяйствующих субъектов малого и среднего предпринимательства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Приморско-Ахтарского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района об участии в краевых мероприятиях (конкурсы, выставки).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4.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Управлению правовых и имущественных отношений администрации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включить в перечень муниципального имущества, подлежащего приватизации в 2014 году недвижимое имущество муниципальной собственности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район, рассмотренное на заседании Совета по предпринимательству.</w:t>
      </w:r>
    </w:p>
    <w:p w:rsidR="004D6F5C" w:rsidRDefault="004D6F5C" w:rsidP="004D6F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Заместитель главы муниципального образования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район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,н</w:t>
      </w:r>
      <w:proofErr w:type="gramEnd"/>
      <w:r>
        <w:rPr>
          <w:rFonts w:ascii="Arial" w:hAnsi="Arial" w:cs="Arial"/>
          <w:color w:val="231F20"/>
          <w:sz w:val="21"/>
          <w:szCs w:val="21"/>
        </w:rPr>
        <w:t>ачальник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управления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экономического развития  И.Г.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Крят</w:t>
      </w:r>
      <w:proofErr w:type="spellEnd"/>
    </w:p>
    <w:p w:rsidR="004D6F5C" w:rsidRDefault="004D6F5C" w:rsidP="004D6F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Секретарь 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Н.В.Осипцова</w:t>
      </w:r>
      <w:proofErr w:type="spellEnd"/>
    </w:p>
    <w:p w:rsidR="0011092B" w:rsidRDefault="0011092B">
      <w:bookmarkStart w:id="0" w:name="_GoBack"/>
      <w:bookmarkEnd w:id="0"/>
    </w:p>
    <w:sectPr w:rsidR="0011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8"/>
    <w:rsid w:val="0011092B"/>
    <w:rsid w:val="004D6F5C"/>
    <w:rsid w:val="00B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F5C"/>
    <w:rPr>
      <w:b/>
      <w:bCs/>
    </w:rPr>
  </w:style>
  <w:style w:type="character" w:customStyle="1" w:styleId="apple-converted-space">
    <w:name w:val="apple-converted-space"/>
    <w:basedOn w:val="a0"/>
    <w:rsid w:val="004D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F5C"/>
    <w:rPr>
      <w:b/>
      <w:bCs/>
    </w:rPr>
  </w:style>
  <w:style w:type="character" w:customStyle="1" w:styleId="apple-converted-space">
    <w:name w:val="apple-converted-space"/>
    <w:basedOn w:val="a0"/>
    <w:rsid w:val="004D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2016-01-13T21:01:00Z</dcterms:created>
  <dcterms:modified xsi:type="dcterms:W3CDTF">2016-01-13T21:01:00Z</dcterms:modified>
</cp:coreProperties>
</file>